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843" w:rsidRPr="00631B96" w:rsidRDefault="00F00843" w:rsidP="00B90842">
      <w:pPr>
        <w:jc w:val="center"/>
        <w:rPr>
          <w:rFonts w:cs="Times New Roman"/>
          <w:b/>
          <w:szCs w:val="24"/>
        </w:rPr>
      </w:pPr>
      <w:r w:rsidRPr="00631B96">
        <w:rPr>
          <w:rFonts w:cs="Times New Roman"/>
          <w:b/>
          <w:szCs w:val="24"/>
        </w:rPr>
        <w:t>Notă informativă</w:t>
      </w:r>
      <w:r w:rsidR="00B90842" w:rsidRPr="00631B96">
        <w:rPr>
          <w:rFonts w:cs="Times New Roman"/>
          <w:b/>
          <w:szCs w:val="24"/>
        </w:rPr>
        <w:t xml:space="preserve"> privind implementarea proiectului individual</w:t>
      </w:r>
    </w:p>
    <w:p w:rsidR="00F00843" w:rsidRPr="00631B96" w:rsidRDefault="00367F37" w:rsidP="00367F37">
      <w:pPr>
        <w:jc w:val="center"/>
        <w:rPr>
          <w:rFonts w:cs="Times New Roman"/>
          <w:b/>
          <w:szCs w:val="24"/>
        </w:rPr>
      </w:pPr>
      <w:r w:rsidRPr="00631B96">
        <w:rPr>
          <w:rFonts w:cs="Times New Roman"/>
          <w:b/>
          <w:szCs w:val="24"/>
        </w:rPr>
        <w:t xml:space="preserve">Perioada de rapotare: </w:t>
      </w:r>
      <w:r w:rsidR="00971282" w:rsidRPr="00631B96">
        <w:rPr>
          <w:rFonts w:cs="Times New Roman"/>
          <w:b/>
          <w:szCs w:val="24"/>
        </w:rPr>
        <w:t>octombrie</w:t>
      </w:r>
      <w:r w:rsidRPr="00631B96">
        <w:rPr>
          <w:rFonts w:cs="Times New Roman"/>
          <w:b/>
          <w:szCs w:val="24"/>
        </w:rPr>
        <w:t>-</w:t>
      </w:r>
      <w:r w:rsidR="00971282" w:rsidRPr="00631B96">
        <w:rPr>
          <w:rFonts w:cs="Times New Roman"/>
          <w:b/>
          <w:szCs w:val="24"/>
        </w:rPr>
        <w:t>decembrie</w:t>
      </w:r>
      <w:r w:rsidRPr="00631B96">
        <w:rPr>
          <w:rFonts w:cs="Times New Roman"/>
          <w:b/>
          <w:szCs w:val="24"/>
        </w:rPr>
        <w:t xml:space="preserve"> 2011</w:t>
      </w:r>
    </w:p>
    <w:p w:rsidR="00367F37" w:rsidRPr="00F00843" w:rsidRDefault="00367F37" w:rsidP="00367F37">
      <w:pPr>
        <w:jc w:val="center"/>
        <w:rPr>
          <w:rFonts w:cs="Times New Roman"/>
          <w:szCs w:val="24"/>
        </w:rPr>
      </w:pPr>
    </w:p>
    <w:p w:rsidR="00F00843" w:rsidRPr="00F00843" w:rsidRDefault="00BD0657" w:rsidP="00B90842">
      <w:pPr>
        <w:jc w:val="center"/>
        <w:rPr>
          <w:rFonts w:cs="Times New Roman"/>
          <w:b/>
          <w:i/>
          <w:szCs w:val="24"/>
        </w:rPr>
      </w:pPr>
      <w:r w:rsidRPr="00BD0657">
        <w:rPr>
          <w:rFonts w:cs="Times New Roman"/>
          <w:b/>
          <w:szCs w:val="24"/>
        </w:rPr>
        <w:t>Proiectul 9217</w:t>
      </w:r>
      <w:r>
        <w:rPr>
          <w:rFonts w:cs="Times New Roman"/>
          <w:b/>
          <w:i/>
          <w:szCs w:val="24"/>
        </w:rPr>
        <w:t>:</w:t>
      </w:r>
      <w:r w:rsidR="00F00843" w:rsidRPr="00F00843">
        <w:rPr>
          <w:rFonts w:cs="Times New Roman"/>
          <w:b/>
          <w:i/>
          <w:szCs w:val="24"/>
        </w:rPr>
        <w:t xml:space="preserve"> Eficientizarea managementului deșeurilor menajere solide în Regiunea de Dezvoltare Sud</w:t>
      </w:r>
    </w:p>
    <w:p w:rsidR="00F00843" w:rsidRPr="00F00843" w:rsidRDefault="00F00843" w:rsidP="00F00843">
      <w:pPr>
        <w:rPr>
          <w:rFonts w:cs="Times New Roman"/>
          <w:b/>
          <w:szCs w:val="24"/>
        </w:rPr>
      </w:pPr>
      <w:r w:rsidRPr="00F00843">
        <w:rPr>
          <w:rFonts w:cs="Times New Roman"/>
          <w:b/>
          <w:szCs w:val="24"/>
        </w:rPr>
        <w:t xml:space="preserve">Solicitant: </w:t>
      </w:r>
      <w:r w:rsidRPr="00F00843">
        <w:rPr>
          <w:rFonts w:cs="Times New Roman"/>
          <w:szCs w:val="24"/>
        </w:rPr>
        <w:t>ADR Sud</w:t>
      </w:r>
    </w:p>
    <w:p w:rsidR="00F00843" w:rsidRPr="00F00843" w:rsidRDefault="00F00843" w:rsidP="00F00843">
      <w:pPr>
        <w:rPr>
          <w:rFonts w:cs="Times New Roman"/>
          <w:szCs w:val="24"/>
        </w:rPr>
      </w:pPr>
      <w:r w:rsidRPr="00F00843">
        <w:rPr>
          <w:rFonts w:cs="Times New Roman"/>
          <w:b/>
          <w:szCs w:val="24"/>
        </w:rPr>
        <w:t>Localizarea proiectului</w:t>
      </w:r>
      <w:r w:rsidRPr="00F00843">
        <w:rPr>
          <w:rFonts w:cs="Times New Roman"/>
          <w:szCs w:val="24"/>
        </w:rPr>
        <w:t>: 8 centre raionale ale RD Sud: Leova, Cantemir, Cahul, Cãușeni,</w:t>
      </w:r>
    </w:p>
    <w:p w:rsidR="00F00843" w:rsidRPr="00F00843" w:rsidRDefault="00995DF1" w:rsidP="00F00843">
      <w:pPr>
        <w:rPr>
          <w:rFonts w:cs="Times New Roman"/>
          <w:szCs w:val="24"/>
        </w:rPr>
      </w:pPr>
      <w:r>
        <w:rPr>
          <w:rFonts w:cs="Times New Roman"/>
          <w:szCs w:val="24"/>
        </w:rPr>
        <w:t>S</w:t>
      </w:r>
      <w:r w:rsidR="00F00843" w:rsidRPr="00F00843">
        <w:rPr>
          <w:rFonts w:cs="Times New Roman"/>
          <w:szCs w:val="24"/>
        </w:rPr>
        <w:t>tefan Vodã, Cimișlia, Basarabeasca, Taraclia</w:t>
      </w:r>
      <w:r>
        <w:rPr>
          <w:rFonts w:cs="Times New Roman"/>
          <w:szCs w:val="24"/>
        </w:rPr>
        <w:t>.</w:t>
      </w:r>
    </w:p>
    <w:p w:rsidR="00F00843" w:rsidRPr="00F00843" w:rsidRDefault="00F00843" w:rsidP="00F00843">
      <w:pPr>
        <w:rPr>
          <w:rFonts w:cs="Times New Roman"/>
          <w:szCs w:val="24"/>
        </w:rPr>
      </w:pPr>
      <w:r w:rsidRPr="00F00843">
        <w:rPr>
          <w:rFonts w:cs="Times New Roman"/>
          <w:b/>
          <w:szCs w:val="24"/>
        </w:rPr>
        <w:t>Obiectiv general al proiectului</w:t>
      </w:r>
      <w:r w:rsidR="00995DF1">
        <w:rPr>
          <w:rFonts w:cs="Times New Roman"/>
          <w:szCs w:val="24"/>
        </w:rPr>
        <w:t>: Îmbunãtãtirea calitãt</w:t>
      </w:r>
      <w:r w:rsidRPr="00F00843">
        <w:rPr>
          <w:rFonts w:cs="Times New Roman"/>
          <w:szCs w:val="24"/>
        </w:rPr>
        <w:t>ii mediului ambiant și a sãnãtãții</w:t>
      </w:r>
    </w:p>
    <w:p w:rsidR="00F00843" w:rsidRPr="00F00843" w:rsidRDefault="00995DF1" w:rsidP="00F00843">
      <w:pPr>
        <w:rPr>
          <w:rFonts w:cs="Times New Roman"/>
          <w:szCs w:val="24"/>
        </w:rPr>
      </w:pPr>
      <w:r>
        <w:rPr>
          <w:rFonts w:cs="Times New Roman"/>
          <w:szCs w:val="24"/>
        </w:rPr>
        <w:t>p</w:t>
      </w:r>
      <w:r w:rsidR="00F00843" w:rsidRPr="00F00843">
        <w:rPr>
          <w:rFonts w:cs="Times New Roman"/>
          <w:szCs w:val="24"/>
        </w:rPr>
        <w:t>opulației din centrele raionale ale Regiunii de Dezvoltare Sud prin eficientizarea managementului deșeurilor menajere solide.</w:t>
      </w:r>
    </w:p>
    <w:p w:rsidR="00F00843" w:rsidRPr="00F00843" w:rsidRDefault="00F00843" w:rsidP="00F00843">
      <w:pPr>
        <w:rPr>
          <w:rFonts w:cs="Times New Roman"/>
          <w:b/>
          <w:szCs w:val="24"/>
        </w:rPr>
      </w:pPr>
      <w:r w:rsidRPr="00F00843">
        <w:rPr>
          <w:rFonts w:cs="Times New Roman"/>
          <w:b/>
          <w:szCs w:val="24"/>
        </w:rPr>
        <w:t>Grup țintă:</w:t>
      </w:r>
    </w:p>
    <w:p w:rsidR="00F00843" w:rsidRPr="00F00843" w:rsidRDefault="00F00843" w:rsidP="00F00843">
      <w:pPr>
        <w:rPr>
          <w:rFonts w:cs="Times New Roman"/>
          <w:szCs w:val="24"/>
        </w:rPr>
      </w:pPr>
      <w:r w:rsidRPr="00F00843">
        <w:rPr>
          <w:rFonts w:cs="Times New Roman"/>
          <w:szCs w:val="24"/>
        </w:rPr>
        <w:t>- Întreprinderile Municipale „Gospodãria Comunal Locativã” din centrele</w:t>
      </w:r>
    </w:p>
    <w:p w:rsidR="00F00843" w:rsidRPr="00F00843" w:rsidRDefault="00F00843" w:rsidP="00F00843">
      <w:pPr>
        <w:rPr>
          <w:rFonts w:cs="Times New Roman"/>
          <w:szCs w:val="24"/>
        </w:rPr>
      </w:pPr>
      <w:r w:rsidRPr="00F00843">
        <w:rPr>
          <w:rFonts w:cs="Times New Roman"/>
          <w:szCs w:val="24"/>
        </w:rPr>
        <w:t>raionale a RDS</w:t>
      </w:r>
      <w:r w:rsidR="00995DF1">
        <w:rPr>
          <w:rFonts w:cs="Times New Roman"/>
          <w:szCs w:val="24"/>
        </w:rPr>
        <w:t>;</w:t>
      </w:r>
    </w:p>
    <w:p w:rsidR="00F00843" w:rsidRPr="00F00843" w:rsidRDefault="00F00843" w:rsidP="00F00843">
      <w:pPr>
        <w:rPr>
          <w:rFonts w:cs="Times New Roman"/>
          <w:szCs w:val="24"/>
        </w:rPr>
      </w:pPr>
      <w:r w:rsidRPr="00F00843">
        <w:rPr>
          <w:rFonts w:cs="Times New Roman"/>
          <w:szCs w:val="24"/>
        </w:rPr>
        <w:t xml:space="preserve">- Populația centrelor raionale, locuitorii </w:t>
      </w:r>
      <w:r w:rsidR="00995DF1">
        <w:rPr>
          <w:rFonts w:cs="Times New Roman"/>
          <w:szCs w:val="24"/>
        </w:rPr>
        <w:t>din zonele cu</w:t>
      </w:r>
      <w:r w:rsidRPr="00F00843">
        <w:rPr>
          <w:rFonts w:cs="Times New Roman"/>
          <w:szCs w:val="24"/>
        </w:rPr>
        <w:t xml:space="preserve"> blocuri ale celor 8 centre</w:t>
      </w:r>
    </w:p>
    <w:p w:rsidR="00F00843" w:rsidRPr="00F00843" w:rsidRDefault="00995DF1" w:rsidP="00F00843">
      <w:pPr>
        <w:rPr>
          <w:rFonts w:cs="Times New Roman"/>
          <w:szCs w:val="24"/>
        </w:rPr>
      </w:pPr>
      <w:r>
        <w:rPr>
          <w:rFonts w:cs="Times New Roman"/>
          <w:szCs w:val="24"/>
        </w:rPr>
        <w:t>raionale din RDS;</w:t>
      </w:r>
    </w:p>
    <w:p w:rsidR="00F00843" w:rsidRPr="00F00843" w:rsidRDefault="00F00843" w:rsidP="00F00843">
      <w:pPr>
        <w:rPr>
          <w:rFonts w:cs="Times New Roman"/>
          <w:szCs w:val="24"/>
        </w:rPr>
      </w:pPr>
      <w:r w:rsidRPr="00F00843">
        <w:rPr>
          <w:rFonts w:cs="Times New Roman"/>
          <w:szCs w:val="24"/>
        </w:rPr>
        <w:t>- Operatori economici din domeniul reciclãrii.</w:t>
      </w:r>
    </w:p>
    <w:p w:rsidR="00F00843" w:rsidRPr="00F00843" w:rsidRDefault="00F00843" w:rsidP="00F00843">
      <w:pPr>
        <w:rPr>
          <w:rFonts w:cs="Times New Roman"/>
          <w:szCs w:val="24"/>
        </w:rPr>
      </w:pPr>
      <w:r w:rsidRPr="00F00843">
        <w:rPr>
          <w:rFonts w:cs="Times New Roman"/>
          <w:b/>
          <w:szCs w:val="24"/>
        </w:rPr>
        <w:t>Durata implementării proiectului</w:t>
      </w:r>
      <w:r w:rsidRPr="00F00843">
        <w:rPr>
          <w:rFonts w:cs="Times New Roman"/>
          <w:szCs w:val="24"/>
        </w:rPr>
        <w:t>: 24 luni</w:t>
      </w:r>
    </w:p>
    <w:p w:rsidR="00F00843" w:rsidRPr="00F00843" w:rsidRDefault="00F00843" w:rsidP="00F00843">
      <w:pPr>
        <w:rPr>
          <w:rFonts w:cs="Times New Roman"/>
          <w:szCs w:val="24"/>
        </w:rPr>
      </w:pPr>
      <w:r w:rsidRPr="00F00843">
        <w:rPr>
          <w:rFonts w:cs="Times New Roman"/>
          <w:b/>
          <w:szCs w:val="24"/>
        </w:rPr>
        <w:t>Suma totalã a proiectului</w:t>
      </w:r>
      <w:r w:rsidRPr="00F00843">
        <w:rPr>
          <w:rFonts w:cs="Times New Roman"/>
          <w:szCs w:val="24"/>
        </w:rPr>
        <w:t>: 19.0</w:t>
      </w:r>
      <w:r w:rsidR="00E85BE1">
        <w:rPr>
          <w:rFonts w:cs="Times New Roman"/>
          <w:szCs w:val="24"/>
        </w:rPr>
        <w:t>3</w:t>
      </w:r>
      <w:r w:rsidRPr="00F00843">
        <w:rPr>
          <w:rFonts w:cs="Times New Roman"/>
          <w:szCs w:val="24"/>
        </w:rPr>
        <w:t>8</w:t>
      </w:r>
      <w:r w:rsidR="00E85BE1">
        <w:rPr>
          <w:rFonts w:cs="Times New Roman"/>
          <w:szCs w:val="24"/>
        </w:rPr>
        <w:t>,9 mii</w:t>
      </w:r>
      <w:r w:rsidRPr="00F00843">
        <w:rPr>
          <w:rFonts w:cs="Times New Roman"/>
          <w:szCs w:val="24"/>
        </w:rPr>
        <w:t xml:space="preserve"> lei</w:t>
      </w:r>
    </w:p>
    <w:p w:rsidR="00F00843" w:rsidRPr="00F00843" w:rsidRDefault="00F00843" w:rsidP="00F00843">
      <w:pPr>
        <w:rPr>
          <w:rFonts w:cs="Times New Roman"/>
          <w:szCs w:val="24"/>
        </w:rPr>
      </w:pPr>
      <w:r w:rsidRPr="00F00843">
        <w:rPr>
          <w:rFonts w:cs="Times New Roman"/>
          <w:b/>
          <w:szCs w:val="24"/>
        </w:rPr>
        <w:t>Suma solicitatã de la FNDR</w:t>
      </w:r>
      <w:r w:rsidRPr="00F00843">
        <w:rPr>
          <w:rFonts w:cs="Times New Roman"/>
          <w:szCs w:val="24"/>
        </w:rPr>
        <w:t>: 18938</w:t>
      </w:r>
      <w:r w:rsidR="00E85BE1">
        <w:rPr>
          <w:rFonts w:cs="Times New Roman"/>
          <w:szCs w:val="24"/>
        </w:rPr>
        <w:t>,</w:t>
      </w:r>
      <w:r w:rsidRPr="00F00843">
        <w:rPr>
          <w:rFonts w:cs="Times New Roman"/>
          <w:szCs w:val="24"/>
        </w:rPr>
        <w:t>9</w:t>
      </w:r>
      <w:r w:rsidR="00E85BE1">
        <w:rPr>
          <w:rFonts w:cs="Times New Roman"/>
          <w:szCs w:val="24"/>
        </w:rPr>
        <w:t xml:space="preserve"> mii </w:t>
      </w:r>
      <w:r w:rsidRPr="00F00843">
        <w:rPr>
          <w:rFonts w:cs="Times New Roman"/>
          <w:szCs w:val="24"/>
        </w:rPr>
        <w:t xml:space="preserve"> lei</w:t>
      </w:r>
    </w:p>
    <w:p w:rsidR="00F00843" w:rsidRDefault="00C40A98" w:rsidP="00F00843">
      <w:pPr>
        <w:rPr>
          <w:rFonts w:cs="Times New Roman"/>
          <w:szCs w:val="24"/>
        </w:rPr>
      </w:pPr>
      <w:r w:rsidRPr="00C027A8">
        <w:rPr>
          <w:rFonts w:cs="Times New Roman"/>
          <w:b/>
          <w:szCs w:val="24"/>
        </w:rPr>
        <w:t>Suma totală contractată</w:t>
      </w:r>
      <w:r w:rsidR="00E85BE1" w:rsidRPr="00C027A8">
        <w:rPr>
          <w:rFonts w:cs="Times New Roman"/>
          <w:szCs w:val="24"/>
        </w:rPr>
        <w:t xml:space="preserve">: </w:t>
      </w:r>
      <w:r w:rsidR="00BD0657">
        <w:rPr>
          <w:rFonts w:cs="Times New Roman"/>
          <w:szCs w:val="24"/>
        </w:rPr>
        <w:t>1436</w:t>
      </w:r>
      <w:r w:rsidR="00903A6C">
        <w:rPr>
          <w:rFonts w:cs="Times New Roman"/>
          <w:szCs w:val="24"/>
        </w:rPr>
        <w:t>4,4</w:t>
      </w:r>
      <w:r w:rsidR="00BD0657">
        <w:rPr>
          <w:rFonts w:cs="Times New Roman"/>
          <w:szCs w:val="24"/>
        </w:rPr>
        <w:t xml:space="preserve"> mii lei</w:t>
      </w:r>
    </w:p>
    <w:p w:rsidR="001208C2" w:rsidRPr="00C027A8" w:rsidRDefault="001208C2" w:rsidP="00F00843">
      <w:pPr>
        <w:rPr>
          <w:rFonts w:cs="Times New Roman"/>
          <w:szCs w:val="24"/>
        </w:rPr>
      </w:pPr>
    </w:p>
    <w:p w:rsidR="00F00843" w:rsidRPr="00F00843" w:rsidRDefault="00F00843" w:rsidP="00F00843">
      <w:pPr>
        <w:rPr>
          <w:rFonts w:cs="Times New Roman"/>
          <w:szCs w:val="24"/>
        </w:rPr>
      </w:pPr>
      <w:r w:rsidRPr="00F00843">
        <w:rPr>
          <w:rFonts w:cs="Times New Roman"/>
          <w:b/>
          <w:szCs w:val="24"/>
        </w:rPr>
        <w:t>Activitățile desf</w:t>
      </w:r>
      <w:r>
        <w:rPr>
          <w:rFonts w:cs="Times New Roman"/>
          <w:b/>
          <w:szCs w:val="24"/>
        </w:rPr>
        <w:t>ă</w:t>
      </w:r>
      <w:r w:rsidRPr="00F00843">
        <w:rPr>
          <w:rFonts w:cs="Times New Roman"/>
          <w:b/>
          <w:szCs w:val="24"/>
        </w:rPr>
        <w:t>șurate în perioada de raportare</w:t>
      </w:r>
      <w:r w:rsidRPr="00F00843">
        <w:rPr>
          <w:rFonts w:cs="Times New Roman"/>
          <w:szCs w:val="24"/>
        </w:rPr>
        <w:t>:</w:t>
      </w:r>
    </w:p>
    <w:p w:rsidR="00367F37" w:rsidRDefault="00367F37" w:rsidP="00F00843">
      <w:pPr>
        <w:pStyle w:val="ListParagraph"/>
        <w:ind w:left="0" w:firstLine="426"/>
        <w:jc w:val="both"/>
        <w:rPr>
          <w:rFonts w:ascii="Times New Roman" w:hAnsi="Times New Roman" w:cs="Times New Roman"/>
          <w:sz w:val="24"/>
          <w:szCs w:val="24"/>
        </w:rPr>
      </w:pPr>
      <w:r>
        <w:rPr>
          <w:rFonts w:ascii="Times New Roman" w:hAnsi="Times New Roman" w:cs="Times New Roman"/>
          <w:sz w:val="24"/>
          <w:szCs w:val="24"/>
        </w:rPr>
        <w:t xml:space="preserve">Conform planului de implementare al proiectului, în perioada de raportare </w:t>
      </w:r>
      <w:r w:rsidR="00995DF1">
        <w:rPr>
          <w:rFonts w:ascii="Times New Roman" w:hAnsi="Times New Roman" w:cs="Times New Roman"/>
          <w:sz w:val="24"/>
          <w:szCs w:val="24"/>
        </w:rPr>
        <w:t xml:space="preserve">se preconizau </w:t>
      </w:r>
      <w:r w:rsidR="003D517A">
        <w:rPr>
          <w:rFonts w:ascii="Times New Roman" w:hAnsi="Times New Roman" w:cs="Times New Roman"/>
          <w:sz w:val="24"/>
          <w:szCs w:val="24"/>
        </w:rPr>
        <w:t>pentru a fi</w:t>
      </w:r>
      <w:r>
        <w:rPr>
          <w:rFonts w:ascii="Times New Roman" w:hAnsi="Times New Roman" w:cs="Times New Roman"/>
          <w:sz w:val="24"/>
          <w:szCs w:val="24"/>
        </w:rPr>
        <w:t xml:space="preserve"> realizate următoarele activități:</w:t>
      </w:r>
    </w:p>
    <w:p w:rsidR="00842313" w:rsidRDefault="00842313" w:rsidP="00842313">
      <w:pPr>
        <w:pStyle w:val="ListParagraph"/>
        <w:numPr>
          <w:ilvl w:val="0"/>
          <w:numId w:val="3"/>
        </w:numPr>
        <w:jc w:val="both"/>
        <w:rPr>
          <w:rFonts w:ascii="Times New Roman" w:hAnsi="Times New Roman" w:cs="Times New Roman"/>
        </w:rPr>
      </w:pPr>
      <w:r>
        <w:rPr>
          <w:rFonts w:ascii="Times New Roman" w:hAnsi="Times New Roman" w:cs="Times New Roman"/>
        </w:rPr>
        <w:t>Desfăşurarea activităţilor din cadrul campaniei conştientizare. A1</w:t>
      </w:r>
    </w:p>
    <w:p w:rsidR="00842313" w:rsidRDefault="00842313" w:rsidP="00842313">
      <w:pPr>
        <w:pStyle w:val="ListParagraph"/>
        <w:jc w:val="both"/>
        <w:rPr>
          <w:rFonts w:ascii="Times New Roman" w:hAnsi="Times New Roman" w:cs="Times New Roman"/>
        </w:rPr>
      </w:pPr>
      <w:r>
        <w:rPr>
          <w:rFonts w:ascii="Times New Roman" w:hAnsi="Times New Roman" w:cs="Times New Roman"/>
        </w:rPr>
        <w:t>Desfăşurarea activităţilor din cadrul campaniei conştientizare. A2</w:t>
      </w:r>
    </w:p>
    <w:p w:rsidR="00842313" w:rsidRDefault="00842313" w:rsidP="00842313">
      <w:pPr>
        <w:pStyle w:val="ListParagraph"/>
        <w:jc w:val="both"/>
        <w:rPr>
          <w:rFonts w:ascii="Times New Roman" w:hAnsi="Times New Roman" w:cs="Times New Roman"/>
          <w:u w:val="single"/>
        </w:rPr>
      </w:pPr>
      <w:r>
        <w:rPr>
          <w:rFonts w:ascii="Times New Roman" w:hAnsi="Times New Roman" w:cs="Times New Roman"/>
        </w:rPr>
        <w:t>Desfăşurarea activităţilor din cadrul campaniei conştientizare. A3 -</w:t>
      </w:r>
      <w:r>
        <w:rPr>
          <w:rFonts w:ascii="Times New Roman" w:hAnsi="Times New Roman" w:cs="Times New Roman"/>
          <w:u w:val="single"/>
        </w:rPr>
        <w:t>Activitati nerealizate.</w:t>
      </w:r>
    </w:p>
    <w:p w:rsidR="00842313" w:rsidRDefault="00842313" w:rsidP="00842313">
      <w:pPr>
        <w:pStyle w:val="ListParagraph"/>
        <w:jc w:val="both"/>
        <w:rPr>
          <w:rFonts w:ascii="Times New Roman" w:hAnsi="Times New Roman" w:cs="Times New Roman"/>
        </w:rPr>
      </w:pPr>
    </w:p>
    <w:p w:rsidR="00842313" w:rsidRDefault="00842313" w:rsidP="00842313">
      <w:pPr>
        <w:pStyle w:val="ListParagraph"/>
        <w:numPr>
          <w:ilvl w:val="0"/>
          <w:numId w:val="3"/>
        </w:numPr>
        <w:jc w:val="both"/>
        <w:rPr>
          <w:rFonts w:ascii="Times New Roman" w:hAnsi="Times New Roman" w:cs="Times New Roman"/>
          <w:sz w:val="24"/>
        </w:rPr>
      </w:pPr>
      <w:r>
        <w:rPr>
          <w:rFonts w:ascii="Times New Roman" w:hAnsi="Times New Roman" w:cs="Times New Roman"/>
          <w:b/>
          <w:sz w:val="24"/>
        </w:rPr>
        <w:t>Organizarea ședințelor de către managerii de proiect pentru elaborarea împreună cu echipele ÎM a planurilor de asigurare a durabilității proiectului</w:t>
      </w:r>
      <w:r>
        <w:rPr>
          <w:rFonts w:ascii="Times New Roman" w:hAnsi="Times New Roman" w:cs="Times New Roman"/>
          <w:sz w:val="24"/>
        </w:rPr>
        <w:t>-</w:t>
      </w:r>
      <w:r>
        <w:rPr>
          <w:rFonts w:ascii="Times New Roman" w:hAnsi="Times New Roman" w:cs="Times New Roman"/>
          <w:sz w:val="24"/>
          <w:u w:val="single"/>
        </w:rPr>
        <w:t>Activitate nerealizata.</w:t>
      </w:r>
      <w:r w:rsidR="00971282">
        <w:rPr>
          <w:rFonts w:ascii="Times New Roman" w:hAnsi="Times New Roman" w:cs="Times New Roman"/>
          <w:sz w:val="24"/>
          <w:u w:val="single"/>
        </w:rPr>
        <w:t xml:space="preserve"> </w:t>
      </w:r>
    </w:p>
    <w:p w:rsidR="00842313" w:rsidRDefault="00842313" w:rsidP="00842313">
      <w:pPr>
        <w:pStyle w:val="ListParagraph"/>
        <w:numPr>
          <w:ilvl w:val="0"/>
          <w:numId w:val="3"/>
        </w:numPr>
        <w:jc w:val="both"/>
        <w:rPr>
          <w:rFonts w:ascii="Times New Roman" w:hAnsi="Times New Roman" w:cs="Times New Roman"/>
          <w:sz w:val="24"/>
        </w:rPr>
      </w:pPr>
      <w:r>
        <w:rPr>
          <w:rFonts w:ascii="Times New Roman" w:hAnsi="Times New Roman" w:cs="Times New Roman"/>
          <w:b/>
          <w:sz w:val="24"/>
        </w:rPr>
        <w:t>Conferința de finalizare a proiectului</w:t>
      </w:r>
      <w:r>
        <w:rPr>
          <w:rFonts w:ascii="Times New Roman" w:hAnsi="Times New Roman" w:cs="Times New Roman"/>
          <w:sz w:val="24"/>
        </w:rPr>
        <w:t>-</w:t>
      </w:r>
      <w:r>
        <w:rPr>
          <w:rFonts w:ascii="Times New Roman" w:hAnsi="Times New Roman" w:cs="Times New Roman"/>
          <w:b/>
          <w:sz w:val="24"/>
        </w:rPr>
        <w:t xml:space="preserve"> </w:t>
      </w:r>
      <w:r>
        <w:rPr>
          <w:rFonts w:ascii="Times New Roman" w:hAnsi="Times New Roman" w:cs="Times New Roman"/>
          <w:sz w:val="24"/>
          <w:u w:val="single"/>
        </w:rPr>
        <w:t>Activitate amanata.</w:t>
      </w:r>
    </w:p>
    <w:p w:rsidR="00842313" w:rsidRDefault="00842313" w:rsidP="00842313">
      <w:pPr>
        <w:pStyle w:val="ListParagraph"/>
        <w:numPr>
          <w:ilvl w:val="0"/>
          <w:numId w:val="3"/>
        </w:numPr>
        <w:tabs>
          <w:tab w:val="left" w:pos="851"/>
        </w:tabs>
        <w:jc w:val="both"/>
        <w:rPr>
          <w:rFonts w:ascii="Times New Roman" w:hAnsi="Times New Roman" w:cs="Times New Roman"/>
          <w:sz w:val="24"/>
        </w:rPr>
      </w:pPr>
      <w:r>
        <w:rPr>
          <w:rFonts w:ascii="Times New Roman" w:hAnsi="Times New Roman" w:cs="Times New Roman"/>
          <w:b/>
        </w:rPr>
        <w:t>Organizarea vizitelor de monitorizare.</w:t>
      </w:r>
      <w:r>
        <w:rPr>
          <w:rFonts w:ascii="Times New Roman" w:hAnsi="Times New Roman" w:cs="Times New Roman"/>
          <w:sz w:val="24"/>
        </w:rPr>
        <w:t xml:space="preserve"> Pe parcursul perioadei de raportare au fost întreprinse regulat vizite (săptămînale) in teritoriu atat de catre managerii de proiect precum și de angajații ADR cu scopul de a monitoriza lucrarile de constructie a platformelor, precum si semnarea actelor de receptie a lucrarilor, vizite cu scopul de a colecta indicatorii de produs .  </w:t>
      </w:r>
    </w:p>
    <w:p w:rsidR="00842313" w:rsidRDefault="00842313" w:rsidP="00842313">
      <w:pPr>
        <w:pStyle w:val="ListParagraph"/>
        <w:numPr>
          <w:ilvl w:val="0"/>
          <w:numId w:val="3"/>
        </w:numPr>
        <w:tabs>
          <w:tab w:val="left" w:pos="851"/>
        </w:tabs>
        <w:jc w:val="both"/>
        <w:rPr>
          <w:rFonts w:ascii="Times New Roman" w:hAnsi="Times New Roman" w:cs="Times New Roman"/>
          <w:sz w:val="24"/>
          <w:u w:val="single"/>
        </w:rPr>
      </w:pPr>
      <w:r>
        <w:rPr>
          <w:rFonts w:ascii="Times New Roman" w:hAnsi="Times New Roman" w:cs="Times New Roman"/>
          <w:b/>
        </w:rPr>
        <w:t>Prezentarea rapoartelor către MDRC privind implementarea proiectului</w:t>
      </w:r>
      <w:r>
        <w:rPr>
          <w:rFonts w:ascii="Times New Roman" w:hAnsi="Times New Roman" w:cs="Times New Roman"/>
        </w:rPr>
        <w:t>-</w:t>
      </w:r>
      <w:r>
        <w:rPr>
          <w:rFonts w:ascii="Times New Roman" w:hAnsi="Times New Roman" w:cs="Times New Roman"/>
          <w:b/>
          <w:sz w:val="24"/>
        </w:rPr>
        <w:t xml:space="preserve"> </w:t>
      </w:r>
      <w:r>
        <w:rPr>
          <w:rFonts w:ascii="Times New Roman" w:hAnsi="Times New Roman" w:cs="Times New Roman"/>
          <w:sz w:val="24"/>
          <w:u w:val="single"/>
        </w:rPr>
        <w:t>Activitate amanata.</w:t>
      </w:r>
    </w:p>
    <w:p w:rsidR="00842313" w:rsidRDefault="00842313" w:rsidP="00842313">
      <w:pPr>
        <w:pStyle w:val="ListParagraph"/>
        <w:ind w:left="0" w:firstLine="426"/>
        <w:jc w:val="both"/>
        <w:rPr>
          <w:rFonts w:ascii="Times New Roman" w:hAnsi="Times New Roman" w:cs="Times New Roman"/>
          <w:b/>
          <w:sz w:val="24"/>
          <w:szCs w:val="24"/>
        </w:rPr>
      </w:pPr>
      <w:r>
        <w:rPr>
          <w:rFonts w:ascii="Times New Roman" w:hAnsi="Times New Roman" w:cs="Times New Roman"/>
          <w:b/>
          <w:sz w:val="24"/>
          <w:szCs w:val="24"/>
        </w:rPr>
        <w:t xml:space="preserve">Altele. </w:t>
      </w:r>
    </w:p>
    <w:p w:rsidR="00842313" w:rsidRDefault="00842313" w:rsidP="00842313">
      <w:pPr>
        <w:pStyle w:val="ListParagraph"/>
        <w:ind w:left="0" w:firstLine="426"/>
        <w:jc w:val="both"/>
        <w:rPr>
          <w:rFonts w:ascii="Times New Roman" w:hAnsi="Times New Roman" w:cs="Times New Roman"/>
          <w:sz w:val="24"/>
          <w:szCs w:val="24"/>
        </w:rPr>
      </w:pPr>
      <w:r>
        <w:rPr>
          <w:rFonts w:ascii="Times New Roman" w:hAnsi="Times New Roman" w:cs="Times New Roman"/>
          <w:b/>
        </w:rPr>
        <w:t>Activitati de informarea populatiei</w:t>
      </w:r>
      <w:r>
        <w:rPr>
          <w:rFonts w:ascii="Times New Roman" w:hAnsi="Times New Roman" w:cs="Times New Roman"/>
        </w:rPr>
        <w:t>- In unele orase ca Causeni, Cahul, Cantemir au fost desfasurate un sir de activitati, unde au fost informate un numar mare de persoane despre colectarea selectiva a deseurilor si masurile de protectie a mediului inconjurator.</w:t>
      </w:r>
    </w:p>
    <w:p w:rsidR="00842313" w:rsidRDefault="00842313" w:rsidP="00842313">
      <w:pPr>
        <w:rPr>
          <w:rFonts w:cs="Times New Roman"/>
          <w:sz w:val="22"/>
        </w:rPr>
      </w:pPr>
      <w:r>
        <w:rPr>
          <w:rFonts w:cs="Times New Roman"/>
          <w:b/>
        </w:rPr>
        <w:t xml:space="preserve">Difuzarea spotului publicitar. </w:t>
      </w:r>
      <w:r>
        <w:rPr>
          <w:rFonts w:cs="Times New Roman"/>
          <w:sz w:val="22"/>
        </w:rPr>
        <w:t>In aceasta perioada a fost  plasat pe cite-ul Agentiei de Dezvoltare Regionale Sud a fost plasat un spot publicitar cu indemnul de a colecta selectiv deseurile.</w:t>
      </w:r>
    </w:p>
    <w:p w:rsidR="00842313" w:rsidRDefault="00842313" w:rsidP="00842313">
      <w:pPr>
        <w:rPr>
          <w:rFonts w:cs="Times New Roman"/>
        </w:rPr>
      </w:pPr>
    </w:p>
    <w:p w:rsidR="00842313" w:rsidRDefault="00842313" w:rsidP="00842313">
      <w:pPr>
        <w:tabs>
          <w:tab w:val="left" w:pos="851"/>
        </w:tabs>
        <w:rPr>
          <w:rFonts w:cs="Times New Roman"/>
        </w:rPr>
      </w:pPr>
      <w:r>
        <w:rPr>
          <w:rFonts w:cs="Times New Roman"/>
          <w:b/>
        </w:rPr>
        <w:lastRenderedPageBreak/>
        <w:t>Vizite de monitorizare</w:t>
      </w:r>
      <w:r>
        <w:rPr>
          <w:rFonts w:cs="Times New Roman"/>
        </w:rPr>
        <w:t xml:space="preserve">. Pe parcursul perioadei de raportare au fost întreprinse  vizite de monitorizare regulate (săptămînale) din partea managerilor de proiect precum și de angajații ADR.  </w:t>
      </w:r>
    </w:p>
    <w:p w:rsidR="00842313" w:rsidRDefault="00842313" w:rsidP="00842313">
      <w:pPr>
        <w:tabs>
          <w:tab w:val="left" w:pos="851"/>
        </w:tabs>
        <w:rPr>
          <w:rFonts w:cs="Times New Roman"/>
        </w:rPr>
      </w:pPr>
      <w:r>
        <w:rPr>
          <w:rFonts w:cs="Times New Roman"/>
          <w:b/>
        </w:rPr>
        <w:t xml:space="preserve">Receptionarea lucrarilor de constructie a platformelor – </w:t>
      </w:r>
      <w:r>
        <w:rPr>
          <w:rFonts w:cs="Times New Roman"/>
        </w:rPr>
        <w:t>in aceasta</w:t>
      </w:r>
      <w:r>
        <w:rPr>
          <w:rFonts w:cs="Times New Roman"/>
          <w:b/>
        </w:rPr>
        <w:t xml:space="preserve"> </w:t>
      </w:r>
      <w:r>
        <w:rPr>
          <w:rFonts w:cs="Times New Roman"/>
        </w:rPr>
        <w:t>perioada au fost semnate acte de receptionare a lucrarilor de constructie a platformelor in orasele Cahul, Causeni, Leova, Cantemir, Basarabeasca.</w:t>
      </w:r>
    </w:p>
    <w:p w:rsidR="00971282" w:rsidRPr="0093335D" w:rsidRDefault="00971282" w:rsidP="00971282">
      <w:pPr>
        <w:ind w:firstLine="567"/>
        <w:rPr>
          <w:rFonts w:cs="Times New Roman"/>
          <w:szCs w:val="24"/>
          <w:lang w:val="ro-MO"/>
        </w:rPr>
      </w:pPr>
      <w:r w:rsidRPr="0093335D">
        <w:rPr>
          <w:rFonts w:cs="Times New Roman"/>
          <w:szCs w:val="24"/>
          <w:lang w:val="ro-MO"/>
        </w:rPr>
        <w:t>Către sfîrșitul anului 2011 conform proceselor verbale de execuție a lucrărilor sunt construite  250 din 320 platforme planificate.  În legătură cu abaterile de la graficul de execuție a lucrărilor antreprenorul a fost avertizat în scris de către ADR. De facto, la momentul raportării este finalizată construcția platformelor în orașele Căușeni, Ștefan Vodă, Basarabeasca, Cahul, Leova, Cantemir. Urmează finalizarea lucrărilor în orașele Cimișlia și Taraclia.</w:t>
      </w:r>
    </w:p>
    <w:p w:rsidR="00971282" w:rsidRPr="0093335D" w:rsidRDefault="00971282" w:rsidP="00971282">
      <w:pPr>
        <w:ind w:firstLine="426"/>
        <w:rPr>
          <w:rFonts w:cs="Times New Roman"/>
          <w:szCs w:val="24"/>
          <w:lang w:val="ro-MO"/>
        </w:rPr>
      </w:pPr>
      <w:r w:rsidRPr="0093335D">
        <w:rPr>
          <w:rFonts w:cs="Times New Roman"/>
          <w:b/>
          <w:szCs w:val="24"/>
          <w:lang w:val="ro-MO"/>
        </w:rPr>
        <w:t xml:space="preserve">Realizarea procedurilor de achiziții conform planului de achiziții. </w:t>
      </w:r>
      <w:r w:rsidRPr="0093335D">
        <w:rPr>
          <w:rFonts w:cs="Times New Roman"/>
          <w:szCs w:val="24"/>
          <w:lang w:val="ro-MO"/>
        </w:rPr>
        <w:t>Au fost realizate integral achizițiile pentru bunuri și lucrări. În luna septembrie a fost lansată de către ADR Sud procedura de achiziții a serviciilor tipografice conform planului de achiziții trimestrial însă licitația a fost anulată din cauza numărului mic de ofertanți. Licitația repetată a avut loc în luna noiembrie.  Serviciile au fost contractate însă achitarea acestora va fi efectuată în anul 2012.</w:t>
      </w:r>
    </w:p>
    <w:p w:rsidR="00971282" w:rsidRDefault="00971282" w:rsidP="00842313">
      <w:pPr>
        <w:tabs>
          <w:tab w:val="left" w:pos="851"/>
        </w:tabs>
        <w:rPr>
          <w:rFonts w:cs="Times New Roman"/>
        </w:rPr>
      </w:pPr>
    </w:p>
    <w:p w:rsidR="00842313" w:rsidRDefault="00842313" w:rsidP="00842313">
      <w:pPr>
        <w:rPr>
          <w:rFonts w:cs="Times New Roman"/>
          <w:b/>
          <w:szCs w:val="24"/>
        </w:rPr>
      </w:pPr>
      <w:r>
        <w:rPr>
          <w:rFonts w:cs="Times New Roman"/>
          <w:b/>
        </w:rPr>
        <w:t>Rezultate obținute la momentul raportării</w:t>
      </w:r>
      <w:r>
        <w:rPr>
          <w:rFonts w:cs="Times New Roman"/>
          <w:b/>
          <w:szCs w:val="24"/>
        </w:rPr>
        <w:t>:</w:t>
      </w:r>
    </w:p>
    <w:p w:rsidR="00842313" w:rsidRDefault="00842313" w:rsidP="00842313">
      <w:pPr>
        <w:rPr>
          <w:rFonts w:cs="Times New Roman"/>
          <w:szCs w:val="24"/>
        </w:rPr>
      </w:pPr>
      <w:r>
        <w:rPr>
          <w:rFonts w:cs="Times New Roman"/>
          <w:szCs w:val="24"/>
        </w:rPr>
        <w:t>- 5 autospeciale Ford Cargo livrate conform contractului Nr. 4/11 din 25 februarie 2011;</w:t>
      </w:r>
    </w:p>
    <w:p w:rsidR="00842313" w:rsidRDefault="00842313" w:rsidP="00842313">
      <w:pPr>
        <w:rPr>
          <w:rFonts w:cs="Times New Roman"/>
          <w:szCs w:val="24"/>
        </w:rPr>
      </w:pPr>
      <w:r>
        <w:rPr>
          <w:rFonts w:cs="Times New Roman"/>
          <w:szCs w:val="24"/>
        </w:rPr>
        <w:t>- 453 containere cu capaciatea 1,1 m</w:t>
      </w:r>
      <w:r>
        <w:rPr>
          <w:rFonts w:cs="Times New Roman"/>
          <w:szCs w:val="24"/>
          <w:vertAlign w:val="superscript"/>
        </w:rPr>
        <w:t>3</w:t>
      </w:r>
      <w:r>
        <w:rPr>
          <w:rFonts w:cs="Times New Roman"/>
          <w:szCs w:val="24"/>
        </w:rPr>
        <w:t xml:space="preserve">; </w:t>
      </w:r>
    </w:p>
    <w:p w:rsidR="00842313" w:rsidRDefault="00842313" w:rsidP="00842313">
      <w:pPr>
        <w:rPr>
          <w:rFonts w:cs="Times New Roman"/>
          <w:szCs w:val="24"/>
        </w:rPr>
      </w:pPr>
      <w:r>
        <w:rPr>
          <w:rFonts w:cs="Times New Roman"/>
          <w:szCs w:val="24"/>
        </w:rPr>
        <w:t>- 82 containere cu capacitatea de 0,66 m</w:t>
      </w:r>
      <w:r>
        <w:rPr>
          <w:rFonts w:cs="Times New Roman"/>
          <w:szCs w:val="24"/>
          <w:vertAlign w:val="superscript"/>
        </w:rPr>
        <w:t>3</w:t>
      </w:r>
      <w:r>
        <w:rPr>
          <w:rFonts w:cs="Times New Roman"/>
          <w:szCs w:val="24"/>
        </w:rPr>
        <w:t xml:space="preserve"> livrate și distribuite către ÎMGCL;</w:t>
      </w:r>
    </w:p>
    <w:p w:rsidR="00842313" w:rsidRDefault="00842313" w:rsidP="00842313">
      <w:pPr>
        <w:rPr>
          <w:rFonts w:cs="Times New Roman"/>
          <w:szCs w:val="24"/>
          <w:lang w:val="en-US"/>
        </w:rPr>
      </w:pPr>
      <w:r>
        <w:rPr>
          <w:rFonts w:cs="Times New Roman"/>
          <w:szCs w:val="24"/>
        </w:rPr>
        <w:t>- 453  lăzi pentru colectarea plasticului;</w:t>
      </w:r>
    </w:p>
    <w:p w:rsidR="00842313" w:rsidRDefault="00842313" w:rsidP="00842313">
      <w:pPr>
        <w:rPr>
          <w:rFonts w:cs="Times New Roman"/>
          <w:szCs w:val="24"/>
          <w:lang w:val="en-US"/>
        </w:rPr>
      </w:pPr>
      <w:r>
        <w:rPr>
          <w:rFonts w:cs="Times New Roman"/>
          <w:szCs w:val="24"/>
          <w:lang w:val="en-US"/>
        </w:rPr>
        <w:t xml:space="preserve">- 82 </w:t>
      </w:r>
      <w:proofErr w:type="spellStart"/>
      <w:r>
        <w:rPr>
          <w:rFonts w:cs="Times New Roman"/>
          <w:szCs w:val="24"/>
          <w:lang w:val="en-US"/>
        </w:rPr>
        <w:t>containere</w:t>
      </w:r>
      <w:proofErr w:type="spellEnd"/>
      <w:r>
        <w:rPr>
          <w:rFonts w:cs="Times New Roman"/>
          <w:szCs w:val="24"/>
          <w:lang w:val="en-US"/>
        </w:rPr>
        <w:t xml:space="preserve"> din </w:t>
      </w:r>
      <w:proofErr w:type="spellStart"/>
      <w:r>
        <w:rPr>
          <w:rFonts w:cs="Times New Roman"/>
          <w:szCs w:val="24"/>
          <w:lang w:val="en-US"/>
        </w:rPr>
        <w:t>polietilena</w:t>
      </w:r>
      <w:proofErr w:type="spellEnd"/>
      <w:r>
        <w:rPr>
          <w:rFonts w:cs="Times New Roman"/>
          <w:szCs w:val="24"/>
          <w:lang w:val="en-US"/>
        </w:rPr>
        <w:t xml:space="preserve"> de </w:t>
      </w:r>
      <w:proofErr w:type="spellStart"/>
      <w:r>
        <w:rPr>
          <w:rFonts w:cs="Times New Roman"/>
          <w:szCs w:val="24"/>
          <w:lang w:val="en-US"/>
        </w:rPr>
        <w:t>inalta</w:t>
      </w:r>
      <w:proofErr w:type="spellEnd"/>
      <w:r>
        <w:rPr>
          <w:rFonts w:cs="Times New Roman"/>
          <w:szCs w:val="24"/>
          <w:lang w:val="en-US"/>
        </w:rPr>
        <w:t xml:space="preserve"> </w:t>
      </w:r>
      <w:proofErr w:type="spellStart"/>
      <w:r>
        <w:rPr>
          <w:rFonts w:cs="Times New Roman"/>
          <w:szCs w:val="24"/>
          <w:lang w:val="en-US"/>
        </w:rPr>
        <w:t>densitate</w:t>
      </w:r>
      <w:proofErr w:type="spellEnd"/>
      <w:r>
        <w:rPr>
          <w:rFonts w:cs="Times New Roman"/>
          <w:szCs w:val="24"/>
          <w:lang w:val="en-US"/>
        </w:rPr>
        <w:t xml:space="preserve"> 1</w:t>
      </w:r>
      <w:proofErr w:type="gramStart"/>
      <w:r>
        <w:rPr>
          <w:rFonts w:cs="Times New Roman"/>
          <w:szCs w:val="24"/>
          <w:lang w:val="en-US"/>
        </w:rPr>
        <w:t>,1</w:t>
      </w:r>
      <w:proofErr w:type="gramEnd"/>
      <w:r>
        <w:rPr>
          <w:rFonts w:cs="Times New Roman"/>
          <w:szCs w:val="24"/>
          <w:lang w:val="en-US"/>
        </w:rPr>
        <w:t xml:space="preserve"> m</w:t>
      </w:r>
      <w:r>
        <w:rPr>
          <w:rFonts w:cs="Times New Roman"/>
          <w:szCs w:val="24"/>
          <w:vertAlign w:val="superscript"/>
          <w:lang w:val="en-US"/>
        </w:rPr>
        <w:t>3</w:t>
      </w:r>
      <w:r>
        <w:rPr>
          <w:rFonts w:cs="Times New Roman"/>
          <w:szCs w:val="24"/>
          <w:lang w:val="en-US"/>
        </w:rPr>
        <w:t>;</w:t>
      </w:r>
    </w:p>
    <w:p w:rsidR="00842313" w:rsidRDefault="00842313" w:rsidP="00842313">
      <w:pPr>
        <w:rPr>
          <w:rFonts w:cs="Times New Roman"/>
          <w:szCs w:val="24"/>
          <w:lang w:val="en-US"/>
        </w:rPr>
      </w:pPr>
      <w:r>
        <w:rPr>
          <w:rFonts w:cs="Times New Roman"/>
          <w:szCs w:val="24"/>
          <w:lang w:val="en-US"/>
        </w:rPr>
        <w:t xml:space="preserve">- 8 </w:t>
      </w:r>
      <w:proofErr w:type="spellStart"/>
      <w:r>
        <w:rPr>
          <w:rFonts w:cs="Times New Roman"/>
          <w:szCs w:val="24"/>
          <w:lang w:val="en-US"/>
        </w:rPr>
        <w:t>prese</w:t>
      </w:r>
      <w:proofErr w:type="spellEnd"/>
      <w:r>
        <w:rPr>
          <w:rFonts w:cs="Times New Roman"/>
          <w:szCs w:val="24"/>
          <w:lang w:val="en-US"/>
        </w:rPr>
        <w:t xml:space="preserve"> de </w:t>
      </w:r>
      <w:proofErr w:type="spellStart"/>
      <w:r>
        <w:rPr>
          <w:rFonts w:cs="Times New Roman"/>
          <w:szCs w:val="24"/>
          <w:lang w:val="en-US"/>
        </w:rPr>
        <w:t>balotat</w:t>
      </w:r>
      <w:proofErr w:type="spellEnd"/>
      <w:r>
        <w:rPr>
          <w:rFonts w:cs="Times New Roman"/>
          <w:szCs w:val="24"/>
          <w:lang w:val="en-US"/>
        </w:rPr>
        <w:t xml:space="preserve"> </w:t>
      </w:r>
      <w:proofErr w:type="spellStart"/>
      <w:r>
        <w:rPr>
          <w:rFonts w:cs="Times New Roman"/>
          <w:szCs w:val="24"/>
          <w:lang w:val="en-US"/>
        </w:rPr>
        <w:t>deseurile</w:t>
      </w:r>
      <w:proofErr w:type="spellEnd"/>
      <w:r>
        <w:rPr>
          <w:rFonts w:cs="Times New Roman"/>
          <w:szCs w:val="24"/>
          <w:lang w:val="en-US"/>
        </w:rPr>
        <w:t xml:space="preserve"> </w:t>
      </w:r>
      <w:proofErr w:type="spellStart"/>
      <w:r>
        <w:rPr>
          <w:rFonts w:cs="Times New Roman"/>
          <w:szCs w:val="24"/>
          <w:lang w:val="en-US"/>
        </w:rPr>
        <w:t>reciclabile</w:t>
      </w:r>
      <w:proofErr w:type="spellEnd"/>
      <w:r>
        <w:rPr>
          <w:rFonts w:cs="Times New Roman"/>
          <w:szCs w:val="24"/>
          <w:lang w:val="en-US"/>
        </w:rPr>
        <w:t>;</w:t>
      </w:r>
    </w:p>
    <w:p w:rsidR="00842313" w:rsidRDefault="00842313" w:rsidP="00842313">
      <w:pPr>
        <w:rPr>
          <w:rFonts w:cs="Times New Roman"/>
          <w:szCs w:val="24"/>
          <w:lang w:val="en-US"/>
        </w:rPr>
      </w:pPr>
      <w:r>
        <w:rPr>
          <w:rFonts w:cs="Times New Roman"/>
          <w:szCs w:val="24"/>
          <w:lang w:val="en-US"/>
        </w:rPr>
        <w:t xml:space="preserve">- 3 </w:t>
      </w:r>
      <w:proofErr w:type="spellStart"/>
      <w:r>
        <w:rPr>
          <w:rFonts w:cs="Times New Roman"/>
          <w:szCs w:val="24"/>
          <w:lang w:val="en-US"/>
        </w:rPr>
        <w:t>buldozere</w:t>
      </w:r>
      <w:proofErr w:type="spellEnd"/>
      <w:r>
        <w:rPr>
          <w:rFonts w:cs="Times New Roman"/>
          <w:szCs w:val="24"/>
          <w:lang w:val="en-US"/>
        </w:rPr>
        <w:t xml:space="preserve"> </w:t>
      </w:r>
      <w:proofErr w:type="spellStart"/>
      <w:r>
        <w:rPr>
          <w:rFonts w:cs="Times New Roman"/>
          <w:szCs w:val="24"/>
          <w:lang w:val="en-US"/>
        </w:rPr>
        <w:t>pe</w:t>
      </w:r>
      <w:proofErr w:type="spellEnd"/>
      <w:r>
        <w:rPr>
          <w:rFonts w:cs="Times New Roman"/>
          <w:szCs w:val="24"/>
          <w:lang w:val="en-US"/>
        </w:rPr>
        <w:t xml:space="preserve"> senile “</w:t>
      </w:r>
      <w:proofErr w:type="spellStart"/>
      <w:r>
        <w:rPr>
          <w:rFonts w:cs="Times New Roman"/>
          <w:szCs w:val="24"/>
          <w:lang w:val="en-US"/>
        </w:rPr>
        <w:t>Agromas</w:t>
      </w:r>
      <w:proofErr w:type="spellEnd"/>
      <w:r>
        <w:rPr>
          <w:rFonts w:cs="Times New Roman"/>
          <w:szCs w:val="24"/>
          <w:lang w:val="en-US"/>
        </w:rPr>
        <w:t xml:space="preserve"> 90 TG”;</w:t>
      </w:r>
    </w:p>
    <w:p w:rsidR="00842313" w:rsidRDefault="00842313" w:rsidP="00842313">
      <w:pPr>
        <w:rPr>
          <w:rFonts w:cs="Times New Roman"/>
          <w:szCs w:val="24"/>
          <w:lang w:val="en-US"/>
        </w:rPr>
      </w:pPr>
      <w:r>
        <w:rPr>
          <w:rFonts w:cs="Times New Roman"/>
          <w:szCs w:val="24"/>
          <w:lang w:val="en-US"/>
        </w:rPr>
        <w:t xml:space="preserve">- 247 </w:t>
      </w:r>
      <w:proofErr w:type="spellStart"/>
      <w:r>
        <w:rPr>
          <w:rFonts w:cs="Times New Roman"/>
          <w:szCs w:val="24"/>
          <w:lang w:val="en-US"/>
        </w:rPr>
        <w:t>platforme</w:t>
      </w:r>
      <w:proofErr w:type="spellEnd"/>
      <w:r>
        <w:rPr>
          <w:rFonts w:cs="Times New Roman"/>
          <w:szCs w:val="24"/>
          <w:lang w:val="en-US"/>
        </w:rPr>
        <w:t xml:space="preserve"> </w:t>
      </w:r>
      <w:proofErr w:type="spellStart"/>
      <w:r>
        <w:rPr>
          <w:rFonts w:cs="Times New Roman"/>
          <w:szCs w:val="24"/>
          <w:lang w:val="en-US"/>
        </w:rPr>
        <w:t>pentru</w:t>
      </w:r>
      <w:proofErr w:type="spellEnd"/>
      <w:r>
        <w:rPr>
          <w:rFonts w:cs="Times New Roman"/>
          <w:szCs w:val="24"/>
          <w:lang w:val="en-US"/>
        </w:rPr>
        <w:t xml:space="preserve"> </w:t>
      </w:r>
      <w:proofErr w:type="spellStart"/>
      <w:r>
        <w:rPr>
          <w:rFonts w:cs="Times New Roman"/>
          <w:szCs w:val="24"/>
          <w:lang w:val="en-US"/>
        </w:rPr>
        <w:t>colectarea</w:t>
      </w:r>
      <w:proofErr w:type="spellEnd"/>
      <w:r>
        <w:rPr>
          <w:rFonts w:cs="Times New Roman"/>
          <w:szCs w:val="24"/>
          <w:lang w:val="en-US"/>
        </w:rPr>
        <w:t xml:space="preserve"> </w:t>
      </w:r>
      <w:proofErr w:type="spellStart"/>
      <w:r>
        <w:rPr>
          <w:rFonts w:cs="Times New Roman"/>
          <w:szCs w:val="24"/>
          <w:lang w:val="en-US"/>
        </w:rPr>
        <w:t>deseurilor</w:t>
      </w:r>
      <w:proofErr w:type="spellEnd"/>
      <w:r>
        <w:rPr>
          <w:rFonts w:cs="Times New Roman"/>
          <w:szCs w:val="24"/>
          <w:lang w:val="en-US"/>
        </w:rPr>
        <w:t>;</w:t>
      </w:r>
    </w:p>
    <w:p w:rsidR="00842313" w:rsidRDefault="00842313" w:rsidP="00842313">
      <w:pPr>
        <w:rPr>
          <w:rFonts w:cs="Times New Roman"/>
          <w:szCs w:val="24"/>
        </w:rPr>
      </w:pPr>
      <w:r>
        <w:rPr>
          <w:rFonts w:cs="Times New Roman"/>
          <w:szCs w:val="24"/>
          <w:lang w:val="en-US"/>
        </w:rPr>
        <w:t xml:space="preserve">- 25 </w:t>
      </w:r>
      <w:proofErr w:type="spellStart"/>
      <w:r>
        <w:rPr>
          <w:rFonts w:cs="Times New Roman"/>
          <w:szCs w:val="24"/>
          <w:lang w:val="en-US"/>
        </w:rPr>
        <w:t>persoane</w:t>
      </w:r>
      <w:proofErr w:type="spellEnd"/>
      <w:r>
        <w:rPr>
          <w:rFonts w:cs="Times New Roman"/>
          <w:szCs w:val="24"/>
          <w:lang w:val="en-US"/>
        </w:rPr>
        <w:t xml:space="preserve"> </w:t>
      </w:r>
      <w:proofErr w:type="spellStart"/>
      <w:r>
        <w:rPr>
          <w:rFonts w:cs="Times New Roman"/>
          <w:szCs w:val="24"/>
          <w:lang w:val="en-US"/>
        </w:rPr>
        <w:t>instruite</w:t>
      </w:r>
      <w:proofErr w:type="spellEnd"/>
      <w:r>
        <w:rPr>
          <w:rFonts w:cs="Times New Roman"/>
          <w:szCs w:val="24"/>
          <w:lang w:val="en-US"/>
        </w:rPr>
        <w:t xml:space="preserve"> ca </w:t>
      </w:r>
      <w:proofErr w:type="spellStart"/>
      <w:r>
        <w:rPr>
          <w:rFonts w:cs="Times New Roman"/>
          <w:szCs w:val="24"/>
          <w:lang w:val="en-US"/>
        </w:rPr>
        <w:t>formatori</w:t>
      </w:r>
      <w:proofErr w:type="spellEnd"/>
      <w:r>
        <w:rPr>
          <w:rFonts w:cs="Times New Roman"/>
          <w:szCs w:val="24"/>
          <w:lang w:val="en-US"/>
        </w:rPr>
        <w:t>.</w:t>
      </w:r>
    </w:p>
    <w:p w:rsidR="00842313" w:rsidRDefault="00842313" w:rsidP="00842313">
      <w:pPr>
        <w:rPr>
          <w:rFonts w:cs="Times New Roman"/>
          <w:szCs w:val="24"/>
        </w:rPr>
      </w:pPr>
      <w:r>
        <w:rPr>
          <w:rFonts w:cs="Times New Roman"/>
          <w:b/>
          <w:szCs w:val="24"/>
        </w:rPr>
        <w:t xml:space="preserve">-  </w:t>
      </w:r>
      <w:r>
        <w:rPr>
          <w:rFonts w:cs="Times New Roman"/>
          <w:szCs w:val="24"/>
        </w:rPr>
        <w:t>ore</w:t>
      </w:r>
      <w:r>
        <w:rPr>
          <w:rFonts w:cs="Times New Roman"/>
          <w:b/>
          <w:szCs w:val="24"/>
        </w:rPr>
        <w:t xml:space="preserve"> </w:t>
      </w:r>
      <w:r>
        <w:rPr>
          <w:rFonts w:cs="Times New Roman"/>
          <w:szCs w:val="24"/>
        </w:rPr>
        <w:t xml:space="preserve">ecologice in scolile de la Cahul, Causeni si Stefan Voda. </w:t>
      </w:r>
    </w:p>
    <w:p w:rsidR="00842313" w:rsidRDefault="00842313" w:rsidP="00842313">
      <w:pPr>
        <w:rPr>
          <w:rFonts w:cs="Times New Roman"/>
          <w:b/>
          <w:szCs w:val="24"/>
        </w:rPr>
      </w:pPr>
      <w:r>
        <w:rPr>
          <w:rFonts w:cs="Times New Roman"/>
          <w:szCs w:val="24"/>
        </w:rPr>
        <w:t>- un spot publicitar.</w:t>
      </w:r>
    </w:p>
    <w:p w:rsidR="00971282" w:rsidRDefault="00971282" w:rsidP="00971282">
      <w:pPr>
        <w:ind w:firstLine="426"/>
        <w:rPr>
          <w:rFonts w:cs="Times New Roman"/>
          <w:b/>
          <w:szCs w:val="24"/>
          <w:lang w:val="ro-MO"/>
        </w:rPr>
      </w:pPr>
    </w:p>
    <w:p w:rsidR="00971282" w:rsidRDefault="00971282" w:rsidP="00971282">
      <w:pPr>
        <w:ind w:firstLine="426"/>
        <w:rPr>
          <w:rFonts w:cs="Times New Roman"/>
          <w:b/>
          <w:szCs w:val="24"/>
          <w:lang w:val="ro-MO"/>
        </w:rPr>
      </w:pPr>
      <w:r>
        <w:rPr>
          <w:rFonts w:cs="Times New Roman"/>
          <w:b/>
          <w:szCs w:val="24"/>
          <w:lang w:val="ro-MO"/>
        </w:rPr>
        <w:t xml:space="preserve">Codul atribuit proiectului – Galben. </w:t>
      </w:r>
    </w:p>
    <w:p w:rsidR="00971282" w:rsidRDefault="00971282" w:rsidP="00971282">
      <w:pPr>
        <w:ind w:firstLine="426"/>
        <w:rPr>
          <w:rFonts w:cs="Times New Roman"/>
          <w:b/>
          <w:szCs w:val="24"/>
          <w:lang w:val="ro-MO"/>
        </w:rPr>
      </w:pPr>
    </w:p>
    <w:p w:rsidR="00971282" w:rsidRPr="0093335D" w:rsidRDefault="00971282" w:rsidP="00971282">
      <w:pPr>
        <w:ind w:firstLine="426"/>
        <w:rPr>
          <w:rFonts w:cs="Times New Roman"/>
          <w:szCs w:val="24"/>
          <w:lang w:val="ro-MO"/>
        </w:rPr>
      </w:pPr>
      <w:r w:rsidRPr="0093335D">
        <w:rPr>
          <w:rFonts w:cs="Times New Roman"/>
          <w:b/>
          <w:szCs w:val="24"/>
          <w:lang w:val="ro-MO"/>
        </w:rPr>
        <w:t xml:space="preserve">Gradul de valorificare a surselor financiare conform planului de finanțare.  </w:t>
      </w:r>
      <w:r w:rsidRPr="0093335D">
        <w:rPr>
          <w:rFonts w:cs="Times New Roman"/>
          <w:szCs w:val="24"/>
          <w:lang w:val="ro-MO"/>
        </w:rPr>
        <w:t>Pentru anul 2011 au foat alocați 14470,17 mii lei. Valorificat  13</w:t>
      </w:r>
      <w:r>
        <w:rPr>
          <w:rFonts w:cs="Times New Roman"/>
          <w:szCs w:val="24"/>
          <w:lang w:val="ro-MO"/>
        </w:rPr>
        <w:t>745,2</w:t>
      </w:r>
      <w:r w:rsidRPr="0093335D">
        <w:rPr>
          <w:rFonts w:cs="Times New Roman"/>
          <w:szCs w:val="24"/>
          <w:lang w:val="ro-MO"/>
        </w:rPr>
        <w:t xml:space="preserve"> mii lei. (9</w:t>
      </w:r>
      <w:r>
        <w:rPr>
          <w:rFonts w:cs="Times New Roman"/>
          <w:szCs w:val="24"/>
          <w:lang w:val="ro-MO"/>
        </w:rPr>
        <w:t>4</w:t>
      </w:r>
      <w:r w:rsidRPr="0093335D">
        <w:rPr>
          <w:rFonts w:cs="Times New Roman"/>
          <w:szCs w:val="24"/>
          <w:lang w:val="ro-MO"/>
        </w:rPr>
        <w:t>,</w:t>
      </w:r>
      <w:r>
        <w:rPr>
          <w:rFonts w:cs="Times New Roman"/>
          <w:szCs w:val="24"/>
          <w:lang w:val="ro-MO"/>
        </w:rPr>
        <w:t>99</w:t>
      </w:r>
      <w:r w:rsidRPr="0093335D">
        <w:rPr>
          <w:rFonts w:cs="Times New Roman"/>
          <w:szCs w:val="24"/>
          <w:lang w:val="ro-MO"/>
        </w:rPr>
        <w:t xml:space="preserve"> %)</w:t>
      </w:r>
    </w:p>
    <w:p w:rsidR="00842313" w:rsidRDefault="00842313" w:rsidP="00842313">
      <w:pPr>
        <w:rPr>
          <w:rFonts w:cs="Times New Roman"/>
          <w:szCs w:val="24"/>
        </w:rPr>
      </w:pPr>
    </w:p>
    <w:sectPr w:rsidR="00842313" w:rsidSect="00913B7C">
      <w:pgSz w:w="11907" w:h="16840" w:code="9"/>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6B58C3"/>
    <w:multiLevelType w:val="hybridMultilevel"/>
    <w:tmpl w:val="2A740CF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4240925"/>
    <w:multiLevelType w:val="hybridMultilevel"/>
    <w:tmpl w:val="AC6C5FFE"/>
    <w:lvl w:ilvl="0" w:tplc="0896C85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36F64CE0"/>
    <w:multiLevelType w:val="hybridMultilevel"/>
    <w:tmpl w:val="57FAA1BC"/>
    <w:lvl w:ilvl="0" w:tplc="D3982A76">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
    <w:nsid w:val="70E6772F"/>
    <w:multiLevelType w:val="hybridMultilevel"/>
    <w:tmpl w:val="F7448B4A"/>
    <w:lvl w:ilvl="0" w:tplc="76F8ACF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1"/>
  </w:num>
  <w:num w:numId="2">
    <w:abstractNumId w:val="3"/>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drawingGridHorizontalSpacing w:val="120"/>
  <w:displayHorizontalDrawingGridEvery w:val="2"/>
  <w:displayVerticalDrawingGridEvery w:val="2"/>
  <w:characterSpacingControl w:val="doNotCompress"/>
  <w:compat/>
  <w:rsids>
    <w:rsidRoot w:val="00F00843"/>
    <w:rsid w:val="00003720"/>
    <w:rsid w:val="00014F3B"/>
    <w:rsid w:val="00016E96"/>
    <w:rsid w:val="00053F6D"/>
    <w:rsid w:val="00065860"/>
    <w:rsid w:val="000A49FA"/>
    <w:rsid w:val="000D0447"/>
    <w:rsid w:val="000E514B"/>
    <w:rsid w:val="001208C2"/>
    <w:rsid w:val="00133713"/>
    <w:rsid w:val="001466F4"/>
    <w:rsid w:val="001473AC"/>
    <w:rsid w:val="00216AB9"/>
    <w:rsid w:val="00257E79"/>
    <w:rsid w:val="00270CE8"/>
    <w:rsid w:val="0029509F"/>
    <w:rsid w:val="00297003"/>
    <w:rsid w:val="002C5F3A"/>
    <w:rsid w:val="00316C05"/>
    <w:rsid w:val="00331AB6"/>
    <w:rsid w:val="0035159A"/>
    <w:rsid w:val="003619BD"/>
    <w:rsid w:val="00367F37"/>
    <w:rsid w:val="003C2FDA"/>
    <w:rsid w:val="003D0173"/>
    <w:rsid w:val="003D517A"/>
    <w:rsid w:val="004045A8"/>
    <w:rsid w:val="00436461"/>
    <w:rsid w:val="00441390"/>
    <w:rsid w:val="004C52D6"/>
    <w:rsid w:val="004D662E"/>
    <w:rsid w:val="00543D53"/>
    <w:rsid w:val="005C3694"/>
    <w:rsid w:val="005D46DC"/>
    <w:rsid w:val="005E580A"/>
    <w:rsid w:val="0061275D"/>
    <w:rsid w:val="00631B96"/>
    <w:rsid w:val="00631D29"/>
    <w:rsid w:val="00646BF2"/>
    <w:rsid w:val="00653A7A"/>
    <w:rsid w:val="00666CD3"/>
    <w:rsid w:val="006B70A7"/>
    <w:rsid w:val="006C2093"/>
    <w:rsid w:val="00712B44"/>
    <w:rsid w:val="007437EC"/>
    <w:rsid w:val="00762D7D"/>
    <w:rsid w:val="00767678"/>
    <w:rsid w:val="00796F12"/>
    <w:rsid w:val="007B3058"/>
    <w:rsid w:val="008334C1"/>
    <w:rsid w:val="008411AD"/>
    <w:rsid w:val="00842313"/>
    <w:rsid w:val="00843383"/>
    <w:rsid w:val="00886DF8"/>
    <w:rsid w:val="0089248D"/>
    <w:rsid w:val="008E5B42"/>
    <w:rsid w:val="00903A6C"/>
    <w:rsid w:val="0091008C"/>
    <w:rsid w:val="00910288"/>
    <w:rsid w:val="00913B7C"/>
    <w:rsid w:val="00971282"/>
    <w:rsid w:val="00995DF1"/>
    <w:rsid w:val="009B7E42"/>
    <w:rsid w:val="009C2158"/>
    <w:rsid w:val="009D6460"/>
    <w:rsid w:val="009F4E5F"/>
    <w:rsid w:val="00A27D38"/>
    <w:rsid w:val="00A358D7"/>
    <w:rsid w:val="00A360AB"/>
    <w:rsid w:val="00A76006"/>
    <w:rsid w:val="00AA0BBE"/>
    <w:rsid w:val="00AB6683"/>
    <w:rsid w:val="00AC234D"/>
    <w:rsid w:val="00AD6EB3"/>
    <w:rsid w:val="00B80E0F"/>
    <w:rsid w:val="00B90842"/>
    <w:rsid w:val="00BA0542"/>
    <w:rsid w:val="00BD0657"/>
    <w:rsid w:val="00BD69C3"/>
    <w:rsid w:val="00C027A8"/>
    <w:rsid w:val="00C11A0B"/>
    <w:rsid w:val="00C40A98"/>
    <w:rsid w:val="00C56905"/>
    <w:rsid w:val="00CA59FD"/>
    <w:rsid w:val="00CB3437"/>
    <w:rsid w:val="00D501C9"/>
    <w:rsid w:val="00D644F9"/>
    <w:rsid w:val="00DD0C19"/>
    <w:rsid w:val="00DD7868"/>
    <w:rsid w:val="00E03D4C"/>
    <w:rsid w:val="00E1374C"/>
    <w:rsid w:val="00E83E74"/>
    <w:rsid w:val="00E85BE1"/>
    <w:rsid w:val="00EA7640"/>
    <w:rsid w:val="00F00843"/>
    <w:rsid w:val="00F72639"/>
    <w:rsid w:val="00FA39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D7D"/>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0843"/>
    <w:pPr>
      <w:spacing w:after="200" w:line="276" w:lineRule="auto"/>
      <w:ind w:left="720"/>
      <w:contextualSpacing/>
      <w:jc w:val="left"/>
    </w:pPr>
    <w:rPr>
      <w:rFonts w:asciiTheme="minorHAnsi" w:hAnsiTheme="minorHAnsi" w:cstheme="minorBidi"/>
      <w:sz w:val="22"/>
    </w:rPr>
  </w:style>
  <w:style w:type="table" w:styleId="TableGrid">
    <w:name w:val="Table Grid"/>
    <w:basedOn w:val="TableNormal"/>
    <w:uiPriority w:val="59"/>
    <w:rsid w:val="00F008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locked/>
    <w:rsid w:val="007437EC"/>
    <w:rPr>
      <w:rFonts w:eastAsia="Times New Roman" w:cs="Times New Roman"/>
    </w:rPr>
  </w:style>
  <w:style w:type="paragraph" w:styleId="NoSpacing">
    <w:name w:val="No Spacing"/>
    <w:link w:val="NoSpacingChar"/>
    <w:uiPriority w:val="1"/>
    <w:qFormat/>
    <w:rsid w:val="007437EC"/>
    <w:pPr>
      <w:jc w:val="left"/>
    </w:pPr>
    <w:rPr>
      <w:rFonts w:eastAsia="Times New Roman" w:cs="Times New Roman"/>
    </w:rPr>
  </w:style>
  <w:style w:type="character" w:styleId="Strong">
    <w:name w:val="Strong"/>
    <w:basedOn w:val="DefaultParagraphFont"/>
    <w:uiPriority w:val="22"/>
    <w:qFormat/>
    <w:rsid w:val="00316C05"/>
    <w:rPr>
      <w:b/>
      <w:bCs/>
    </w:rPr>
  </w:style>
</w:styles>
</file>

<file path=word/webSettings.xml><?xml version="1.0" encoding="utf-8"?>
<w:webSettings xmlns:r="http://schemas.openxmlformats.org/officeDocument/2006/relationships" xmlns:w="http://schemas.openxmlformats.org/wordprocessingml/2006/main">
  <w:divs>
    <w:div w:id="613247709">
      <w:bodyDiv w:val="1"/>
      <w:marLeft w:val="0"/>
      <w:marRight w:val="0"/>
      <w:marTop w:val="0"/>
      <w:marBottom w:val="0"/>
      <w:divBdr>
        <w:top w:val="none" w:sz="0" w:space="0" w:color="auto"/>
        <w:left w:val="none" w:sz="0" w:space="0" w:color="auto"/>
        <w:bottom w:val="none" w:sz="0" w:space="0" w:color="auto"/>
        <w:right w:val="none" w:sz="0" w:space="0" w:color="auto"/>
      </w:divBdr>
    </w:div>
    <w:div w:id="117723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2</Pages>
  <Words>708</Words>
  <Characters>4038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14</cp:revision>
  <cp:lastPrinted>2011-07-14T17:00:00Z</cp:lastPrinted>
  <dcterms:created xsi:type="dcterms:W3CDTF">2011-10-02T16:42:00Z</dcterms:created>
  <dcterms:modified xsi:type="dcterms:W3CDTF">2012-01-06T10:54:00Z</dcterms:modified>
</cp:coreProperties>
</file>